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3020"/>
        <w:gridCol w:w="3016"/>
      </w:tblGrid>
      <w:tr w:rsidR="009123BB" w:rsidTr="009123BB"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:rsidR="009123BB" w:rsidRPr="009123BB" w:rsidRDefault="009123BB" w:rsidP="009123BB">
            <w:pPr>
              <w:rPr>
                <w:b/>
                <w:sz w:val="36"/>
                <w:szCs w:val="36"/>
              </w:rPr>
            </w:pPr>
          </w:p>
        </w:tc>
      </w:tr>
      <w:tr w:rsidR="009123BB" w:rsidTr="003E0295">
        <w:tc>
          <w:tcPr>
            <w:tcW w:w="9242" w:type="dxa"/>
            <w:gridSpan w:val="3"/>
          </w:tcPr>
          <w:p w:rsidR="009123BB" w:rsidRPr="009123BB" w:rsidRDefault="009123BB" w:rsidP="009123BB">
            <w:pPr>
              <w:jc w:val="center"/>
              <w:rPr>
                <w:b/>
                <w:sz w:val="36"/>
                <w:szCs w:val="36"/>
              </w:rPr>
            </w:pPr>
            <w:r w:rsidRPr="009123BB">
              <w:rPr>
                <w:b/>
                <w:sz w:val="36"/>
                <w:szCs w:val="36"/>
              </w:rPr>
              <w:t>Retention of Student Work</w:t>
            </w:r>
          </w:p>
        </w:tc>
      </w:tr>
      <w:tr w:rsidR="009F0BF0" w:rsidTr="009F0BF0">
        <w:tc>
          <w:tcPr>
            <w:tcW w:w="3080" w:type="dxa"/>
          </w:tcPr>
          <w:p w:rsidR="009F0BF0" w:rsidRDefault="009F0BF0">
            <w:r>
              <w:t>Programme Type</w:t>
            </w:r>
          </w:p>
        </w:tc>
        <w:tc>
          <w:tcPr>
            <w:tcW w:w="3081" w:type="dxa"/>
          </w:tcPr>
          <w:p w:rsidR="009F0BF0" w:rsidRDefault="009F0BF0">
            <w:r>
              <w:t>Period evidence must be retained for</w:t>
            </w:r>
          </w:p>
        </w:tc>
        <w:tc>
          <w:tcPr>
            <w:tcW w:w="3081" w:type="dxa"/>
          </w:tcPr>
          <w:p w:rsidR="009F0BF0" w:rsidRDefault="009F0BF0">
            <w:r>
              <w:t>Comments/Notes</w:t>
            </w:r>
          </w:p>
        </w:tc>
      </w:tr>
      <w:tr w:rsidR="009F0BF0" w:rsidTr="009F0BF0">
        <w:tc>
          <w:tcPr>
            <w:tcW w:w="3080" w:type="dxa"/>
          </w:tcPr>
          <w:p w:rsidR="009F0BF0" w:rsidRDefault="00FD2776" w:rsidP="00FD2776">
            <w:r>
              <w:t xml:space="preserve">SQA </w:t>
            </w:r>
            <w:r w:rsidRPr="00074374">
              <w:rPr>
                <w:color w:val="FF0000"/>
              </w:rPr>
              <w:t>FE materials</w:t>
            </w:r>
            <w:r>
              <w:t xml:space="preserve"> (including SVQ</w:t>
            </w:r>
            <w:r w:rsidR="009F0BF0">
              <w:t xml:space="preserve"> &amp; Modern Apprentice Programmes</w:t>
            </w:r>
            <w:r>
              <w:t>)</w:t>
            </w:r>
          </w:p>
        </w:tc>
        <w:tc>
          <w:tcPr>
            <w:tcW w:w="3081" w:type="dxa"/>
          </w:tcPr>
          <w:p w:rsidR="009F0BF0" w:rsidRDefault="00FD2776">
            <w:pPr>
              <w:rPr>
                <w:rStyle w:val="Hyperlink"/>
              </w:rPr>
            </w:pPr>
            <w:r>
              <w:t>Please refer to:</w:t>
            </w:r>
            <w:r w:rsidR="000D2C99">
              <w:rPr>
                <w:rStyle w:val="Hyperlink"/>
              </w:rPr>
              <w:t xml:space="preserve"> </w:t>
            </w:r>
          </w:p>
          <w:p w:rsidR="000D2C99" w:rsidRDefault="000D2C99">
            <w:pPr>
              <w:rPr>
                <w:rStyle w:val="Hyperlink"/>
              </w:rPr>
            </w:pPr>
          </w:p>
          <w:p w:rsidR="000D2C99" w:rsidRDefault="00373E7B" w:rsidP="000D2C99">
            <w:pPr>
              <w:rPr>
                <w:rStyle w:val="Hyperlink"/>
              </w:rPr>
            </w:pPr>
            <w:hyperlink r:id="rId6" w:history="1">
              <w:r w:rsidR="000D2C99" w:rsidRPr="000D2C99">
                <w:rPr>
                  <w:rStyle w:val="Hyperlink"/>
                </w:rPr>
                <w:t>SQA Evidence Retention Requirements Student Work</w:t>
              </w:r>
            </w:hyperlink>
            <w:bookmarkStart w:id="0" w:name="_GoBack"/>
            <w:bookmarkEnd w:id="0"/>
          </w:p>
          <w:p w:rsidR="00773C4C" w:rsidRDefault="00773C4C" w:rsidP="000D2C99">
            <w:pPr>
              <w:rPr>
                <w:rStyle w:val="Hyperlink"/>
              </w:rPr>
            </w:pPr>
          </w:p>
          <w:p w:rsidR="00773C4C" w:rsidRPr="00773C4C" w:rsidRDefault="00773C4C" w:rsidP="00773C4C">
            <w:r w:rsidRPr="00773C4C">
              <w:rPr>
                <w:rStyle w:val="Hyperlink"/>
                <w:color w:val="FF0000"/>
                <w:u w:val="none"/>
              </w:rPr>
              <w:t xml:space="preserve">FOR FE </w:t>
            </w:r>
            <w:r>
              <w:rPr>
                <w:rStyle w:val="Hyperlink"/>
                <w:color w:val="FF0000"/>
                <w:u w:val="none"/>
              </w:rPr>
              <w:t>ONLY</w:t>
            </w:r>
          </w:p>
        </w:tc>
        <w:tc>
          <w:tcPr>
            <w:tcW w:w="3081" w:type="dxa"/>
          </w:tcPr>
          <w:p w:rsidR="009F0BF0" w:rsidRDefault="009F0BF0">
            <w:r>
              <w:t>Student achievement of the full group award certificate can be checked using SQA.net (Learner Administration, Admissions, Secretariat and Quality teams all have access to this site)</w:t>
            </w:r>
          </w:p>
        </w:tc>
      </w:tr>
      <w:tr w:rsidR="009F0BF0" w:rsidTr="009F0BF0">
        <w:tc>
          <w:tcPr>
            <w:tcW w:w="3080" w:type="dxa"/>
          </w:tcPr>
          <w:p w:rsidR="009F0BF0" w:rsidRDefault="009F0BF0">
            <w:r>
              <w:t>BPEC</w:t>
            </w:r>
          </w:p>
          <w:p w:rsidR="009F0BF0" w:rsidRDefault="009F0BF0">
            <w:r>
              <w:t>*Candidate assessments sent to BPEC but other evidence retained by centre-see notes section</w:t>
            </w:r>
          </w:p>
        </w:tc>
        <w:tc>
          <w:tcPr>
            <w:tcW w:w="3081" w:type="dxa"/>
          </w:tcPr>
          <w:p w:rsidR="009F0BF0" w:rsidRDefault="009F0BF0">
            <w:r>
              <w:t>6 years from date of assessment</w:t>
            </w:r>
          </w:p>
        </w:tc>
        <w:tc>
          <w:tcPr>
            <w:tcW w:w="3081" w:type="dxa"/>
          </w:tcPr>
          <w:p w:rsidR="009F0BF0" w:rsidRDefault="009F0BF0">
            <w:r>
              <w:t xml:space="preserve">The centre shall retain: </w:t>
            </w:r>
          </w:p>
          <w:p w:rsidR="009F0BF0" w:rsidRDefault="009F0BF0">
            <w:r>
              <w:t>The original application for assessment form</w:t>
            </w:r>
          </w:p>
          <w:p w:rsidR="009F0BF0" w:rsidRDefault="009F0BF0">
            <w:r>
              <w:t>An original candidate photograph</w:t>
            </w:r>
          </w:p>
          <w:p w:rsidR="009F0BF0" w:rsidRDefault="009F0BF0">
            <w:r>
              <w:t>A copy of the front summary sheet from all assessments to be transmitted are to be sent to BPEC</w:t>
            </w:r>
          </w:p>
        </w:tc>
      </w:tr>
      <w:tr w:rsidR="009F0BF0" w:rsidTr="009F0BF0">
        <w:tc>
          <w:tcPr>
            <w:tcW w:w="3080" w:type="dxa"/>
          </w:tcPr>
          <w:p w:rsidR="009F0BF0" w:rsidRDefault="009F0BF0">
            <w:r>
              <w:t>City and Guilds student work &amp; assessments</w:t>
            </w:r>
          </w:p>
        </w:tc>
        <w:tc>
          <w:tcPr>
            <w:tcW w:w="3081" w:type="dxa"/>
          </w:tcPr>
          <w:p w:rsidR="009F0BF0" w:rsidRDefault="009F0BF0">
            <w:r>
              <w:t>3 years</w:t>
            </w:r>
          </w:p>
        </w:tc>
        <w:tc>
          <w:tcPr>
            <w:tcW w:w="3081" w:type="dxa"/>
          </w:tcPr>
          <w:p w:rsidR="009F0BF0" w:rsidRDefault="009F0BF0">
            <w:r>
              <w:t>Electronic and paper based materials</w:t>
            </w:r>
          </w:p>
        </w:tc>
      </w:tr>
      <w:tr w:rsidR="009F0BF0" w:rsidTr="009F0BF0">
        <w:tc>
          <w:tcPr>
            <w:tcW w:w="3080" w:type="dxa"/>
          </w:tcPr>
          <w:p w:rsidR="009F0BF0" w:rsidRDefault="009F0BF0">
            <w:r>
              <w:t>EAL (</w:t>
            </w:r>
            <w:proofErr w:type="spellStart"/>
            <w:r>
              <w:t>Emta</w:t>
            </w:r>
            <w:proofErr w:type="spellEnd"/>
            <w:r>
              <w:t xml:space="preserve"> Awards Ltd)</w:t>
            </w:r>
          </w:p>
        </w:tc>
        <w:tc>
          <w:tcPr>
            <w:tcW w:w="3081" w:type="dxa"/>
          </w:tcPr>
          <w:p w:rsidR="009F0BF0" w:rsidRDefault="00F06BFB">
            <w:r>
              <w:t>3 years</w:t>
            </w:r>
          </w:p>
        </w:tc>
        <w:tc>
          <w:tcPr>
            <w:tcW w:w="3081" w:type="dxa"/>
          </w:tcPr>
          <w:p w:rsidR="009F0BF0" w:rsidRDefault="009F0BF0">
            <w:r>
              <w:t>X200 and internal verification documentation for a period of not less than 3 years</w:t>
            </w:r>
          </w:p>
        </w:tc>
      </w:tr>
      <w:tr w:rsidR="009F0BF0" w:rsidTr="009F0BF0">
        <w:tc>
          <w:tcPr>
            <w:tcW w:w="3080" w:type="dxa"/>
          </w:tcPr>
          <w:p w:rsidR="009F0BF0" w:rsidRDefault="009F0BF0">
            <w:r>
              <w:t>ECITB</w:t>
            </w:r>
          </w:p>
        </w:tc>
        <w:tc>
          <w:tcPr>
            <w:tcW w:w="3081" w:type="dxa"/>
          </w:tcPr>
          <w:p w:rsidR="009F0BF0" w:rsidRDefault="009F0BF0">
            <w:r>
              <w:t>3 years</w:t>
            </w:r>
          </w:p>
        </w:tc>
        <w:tc>
          <w:tcPr>
            <w:tcW w:w="3081" w:type="dxa"/>
          </w:tcPr>
          <w:p w:rsidR="009F0BF0" w:rsidRDefault="009F0BF0"/>
        </w:tc>
      </w:tr>
      <w:tr w:rsidR="000059BC" w:rsidTr="009F0BF0">
        <w:tc>
          <w:tcPr>
            <w:tcW w:w="3080" w:type="dxa"/>
          </w:tcPr>
          <w:p w:rsidR="000059BC" w:rsidRDefault="000059BC">
            <w:r>
              <w:t>IMI</w:t>
            </w:r>
          </w:p>
        </w:tc>
        <w:tc>
          <w:tcPr>
            <w:tcW w:w="3081" w:type="dxa"/>
          </w:tcPr>
          <w:p w:rsidR="000059BC" w:rsidRDefault="000059BC">
            <w:r>
              <w:t>5 years from completion of all qualifications, accreditation and Quality Assured Programmes</w:t>
            </w:r>
          </w:p>
        </w:tc>
        <w:tc>
          <w:tcPr>
            <w:tcW w:w="3081" w:type="dxa"/>
          </w:tcPr>
          <w:p w:rsidR="000059BC" w:rsidRDefault="000059BC">
            <w:r>
              <w:t>The records required will be specified by the awarding organisation and may include assessment and quality assurance records, certificate claims, candidate data for each qualification etc.</w:t>
            </w:r>
          </w:p>
        </w:tc>
      </w:tr>
      <w:tr w:rsidR="009F0BF0" w:rsidTr="009F0BF0">
        <w:tc>
          <w:tcPr>
            <w:tcW w:w="3080" w:type="dxa"/>
          </w:tcPr>
          <w:p w:rsidR="00301EDA" w:rsidRDefault="00301EDA"/>
          <w:p w:rsidR="00301EDA" w:rsidRDefault="00301EDA">
            <w:r w:rsidRPr="00074374">
              <w:rPr>
                <w:color w:val="FF0000"/>
              </w:rPr>
              <w:t>HE Materials</w:t>
            </w:r>
            <w:r>
              <w:t xml:space="preserve"> (</w:t>
            </w:r>
            <w:r w:rsidR="00074374">
              <w:t xml:space="preserve">SQA, </w:t>
            </w:r>
            <w:r>
              <w:t>degree or any other awarding body)</w:t>
            </w:r>
          </w:p>
          <w:p w:rsidR="00301EDA" w:rsidRDefault="00301EDA"/>
        </w:tc>
        <w:tc>
          <w:tcPr>
            <w:tcW w:w="3081" w:type="dxa"/>
          </w:tcPr>
          <w:p w:rsidR="00301EDA" w:rsidRDefault="00301EDA"/>
          <w:p w:rsidR="009123BB" w:rsidRDefault="00415415">
            <w:r>
              <w:t xml:space="preserve">All materials to be kept for the exam board or progression board of that calendar year </w:t>
            </w:r>
            <w:r w:rsidRPr="00415415">
              <w:rPr>
                <w:u w:val="single"/>
              </w:rPr>
              <w:t>and</w:t>
            </w:r>
          </w:p>
          <w:p w:rsidR="00C6509A" w:rsidRDefault="009123BB">
            <w:r>
              <w:t>3 years – examples of highest, average, and lowest marks (fails)</w:t>
            </w:r>
          </w:p>
          <w:p w:rsidR="009123BB" w:rsidRDefault="00C6509A">
            <w:r>
              <w:t>and</w:t>
            </w:r>
            <w:r w:rsidR="009123BB">
              <w:t xml:space="preserve"> borderline cases along with feedback from the marker/moderator</w:t>
            </w:r>
          </w:p>
          <w:p w:rsidR="00C6509A" w:rsidRDefault="00C6509A">
            <w:r>
              <w:lastRenderedPageBreak/>
              <w:t xml:space="preserve">Sample </w:t>
            </w:r>
            <w:r w:rsidR="00E31BC0">
              <w:t xml:space="preserve">- </w:t>
            </w:r>
            <w:r>
              <w:t>minimum of 10% or 6 x scripts</w:t>
            </w:r>
          </w:p>
          <w:p w:rsidR="009123BB" w:rsidRPr="009123BB" w:rsidRDefault="00C6509A">
            <w:pPr>
              <w:rPr>
                <w:b/>
              </w:rPr>
            </w:pPr>
            <w:r>
              <w:rPr>
                <w:b/>
              </w:rPr>
              <w:t>(whichever is greater)</w:t>
            </w:r>
          </w:p>
        </w:tc>
        <w:tc>
          <w:tcPr>
            <w:tcW w:w="3081" w:type="dxa"/>
          </w:tcPr>
          <w:p w:rsidR="00074374" w:rsidRDefault="00074374"/>
          <w:p w:rsidR="009F0BF0" w:rsidRDefault="009123BB">
            <w:r>
              <w:t>Student achievement of the full group award certificate can be checked using SQA.net</w:t>
            </w:r>
          </w:p>
          <w:p w:rsidR="009123BB" w:rsidRDefault="009123BB">
            <w:r>
              <w:t>(Learner Administration, Admissions, Secretariat and Quality teams all have access to this site)</w:t>
            </w:r>
          </w:p>
          <w:p w:rsidR="009123BB" w:rsidRDefault="009123BB"/>
          <w:p w:rsidR="009123BB" w:rsidRPr="00C6509A" w:rsidRDefault="009123BB">
            <w:r w:rsidRPr="00C6509A">
              <w:lastRenderedPageBreak/>
              <w:t>Sample of work for preceding 3 years must be available for subject review</w:t>
            </w:r>
          </w:p>
        </w:tc>
      </w:tr>
    </w:tbl>
    <w:p w:rsidR="00E44D8A" w:rsidRDefault="00E44D8A"/>
    <w:sectPr w:rsidR="00E44D8A" w:rsidSect="009C4E27">
      <w:head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6C" w:rsidRDefault="000E2D6C" w:rsidP="000E2D6C">
      <w:pPr>
        <w:spacing w:after="0" w:line="240" w:lineRule="auto"/>
      </w:pPr>
      <w:r>
        <w:separator/>
      </w:r>
    </w:p>
  </w:endnote>
  <w:endnote w:type="continuationSeparator" w:id="0">
    <w:p w:rsidR="000E2D6C" w:rsidRDefault="000E2D6C" w:rsidP="000E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6C" w:rsidRDefault="000E2D6C" w:rsidP="000E2D6C">
      <w:pPr>
        <w:spacing w:after="0" w:line="240" w:lineRule="auto"/>
      </w:pPr>
      <w:r>
        <w:separator/>
      </w:r>
    </w:p>
  </w:footnote>
  <w:footnote w:type="continuationSeparator" w:id="0">
    <w:p w:rsidR="000E2D6C" w:rsidRDefault="000E2D6C" w:rsidP="000E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6C" w:rsidRDefault="000E2D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35007C" wp14:editId="24608EE2">
          <wp:simplePos x="0" y="0"/>
          <wp:positionH relativeFrom="column">
            <wp:posOffset>-219075</wp:posOffset>
          </wp:positionH>
          <wp:positionV relativeFrom="paragraph">
            <wp:posOffset>-230505</wp:posOffset>
          </wp:positionV>
          <wp:extent cx="1801368" cy="515112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rness College 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5151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2D6C" w:rsidRDefault="000E2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F0"/>
    <w:rsid w:val="000059BC"/>
    <w:rsid w:val="000178D8"/>
    <w:rsid w:val="00030595"/>
    <w:rsid w:val="00043257"/>
    <w:rsid w:val="00064524"/>
    <w:rsid w:val="000667CC"/>
    <w:rsid w:val="00066B5A"/>
    <w:rsid w:val="0006737B"/>
    <w:rsid w:val="00074374"/>
    <w:rsid w:val="00085855"/>
    <w:rsid w:val="000A7638"/>
    <w:rsid w:val="000A7739"/>
    <w:rsid w:val="000B649C"/>
    <w:rsid w:val="000C1549"/>
    <w:rsid w:val="000D2C99"/>
    <w:rsid w:val="000E1BF0"/>
    <w:rsid w:val="000E2D6C"/>
    <w:rsid w:val="000E5D7E"/>
    <w:rsid w:val="000E6701"/>
    <w:rsid w:val="000F13C3"/>
    <w:rsid w:val="000F5EB1"/>
    <w:rsid w:val="00100998"/>
    <w:rsid w:val="00114162"/>
    <w:rsid w:val="0016044B"/>
    <w:rsid w:val="00161A83"/>
    <w:rsid w:val="0017173E"/>
    <w:rsid w:val="00173F15"/>
    <w:rsid w:val="00174186"/>
    <w:rsid w:val="00175550"/>
    <w:rsid w:val="001831C5"/>
    <w:rsid w:val="00183DBC"/>
    <w:rsid w:val="00195F2F"/>
    <w:rsid w:val="001A7A76"/>
    <w:rsid w:val="001A7F78"/>
    <w:rsid w:val="001B0E98"/>
    <w:rsid w:val="001B2663"/>
    <w:rsid w:val="001B3503"/>
    <w:rsid w:val="001D0750"/>
    <w:rsid w:val="001E18CF"/>
    <w:rsid w:val="001F15DD"/>
    <w:rsid w:val="001F2B91"/>
    <w:rsid w:val="001F45CC"/>
    <w:rsid w:val="00223380"/>
    <w:rsid w:val="00240C2C"/>
    <w:rsid w:val="00242FCA"/>
    <w:rsid w:val="0024677A"/>
    <w:rsid w:val="00252E2B"/>
    <w:rsid w:val="00287B81"/>
    <w:rsid w:val="00290DBC"/>
    <w:rsid w:val="00291A89"/>
    <w:rsid w:val="0029621A"/>
    <w:rsid w:val="002D4086"/>
    <w:rsid w:val="002D6012"/>
    <w:rsid w:val="002F4242"/>
    <w:rsid w:val="002F7BE4"/>
    <w:rsid w:val="00301EDA"/>
    <w:rsid w:val="00307FD2"/>
    <w:rsid w:val="00317D93"/>
    <w:rsid w:val="00330F7B"/>
    <w:rsid w:val="0033746C"/>
    <w:rsid w:val="003502F7"/>
    <w:rsid w:val="003656C6"/>
    <w:rsid w:val="00373E7B"/>
    <w:rsid w:val="00382DDF"/>
    <w:rsid w:val="00387C5F"/>
    <w:rsid w:val="0039728C"/>
    <w:rsid w:val="00397939"/>
    <w:rsid w:val="003A04AC"/>
    <w:rsid w:val="003A1DA9"/>
    <w:rsid w:val="003B4580"/>
    <w:rsid w:val="003C6716"/>
    <w:rsid w:val="003D25E4"/>
    <w:rsid w:val="003D77C1"/>
    <w:rsid w:val="003F3AAA"/>
    <w:rsid w:val="003F77D7"/>
    <w:rsid w:val="00415415"/>
    <w:rsid w:val="004330C5"/>
    <w:rsid w:val="00445FAA"/>
    <w:rsid w:val="00446F65"/>
    <w:rsid w:val="00454133"/>
    <w:rsid w:val="0048004A"/>
    <w:rsid w:val="004969DF"/>
    <w:rsid w:val="00497034"/>
    <w:rsid w:val="004A15B2"/>
    <w:rsid w:val="004A2AA3"/>
    <w:rsid w:val="004A73FA"/>
    <w:rsid w:val="004B3AFC"/>
    <w:rsid w:val="004B78C0"/>
    <w:rsid w:val="004C1E40"/>
    <w:rsid w:val="004D45CA"/>
    <w:rsid w:val="004D627E"/>
    <w:rsid w:val="004E4DF6"/>
    <w:rsid w:val="004F4014"/>
    <w:rsid w:val="00526A7C"/>
    <w:rsid w:val="00526D41"/>
    <w:rsid w:val="00532AAF"/>
    <w:rsid w:val="005464D3"/>
    <w:rsid w:val="00582CE3"/>
    <w:rsid w:val="0058636A"/>
    <w:rsid w:val="005A0E51"/>
    <w:rsid w:val="005A2228"/>
    <w:rsid w:val="005A281F"/>
    <w:rsid w:val="005B4338"/>
    <w:rsid w:val="005B65C7"/>
    <w:rsid w:val="005B7E4C"/>
    <w:rsid w:val="005D0C25"/>
    <w:rsid w:val="005D575C"/>
    <w:rsid w:val="00632887"/>
    <w:rsid w:val="00635AA7"/>
    <w:rsid w:val="0064056D"/>
    <w:rsid w:val="006422B2"/>
    <w:rsid w:val="006452B8"/>
    <w:rsid w:val="00654A0D"/>
    <w:rsid w:val="00660A0C"/>
    <w:rsid w:val="00686C51"/>
    <w:rsid w:val="006B03D0"/>
    <w:rsid w:val="006B0DEF"/>
    <w:rsid w:val="006B445F"/>
    <w:rsid w:val="006C233C"/>
    <w:rsid w:val="006C75CB"/>
    <w:rsid w:val="006D234D"/>
    <w:rsid w:val="006D5003"/>
    <w:rsid w:val="006E560A"/>
    <w:rsid w:val="006E75EF"/>
    <w:rsid w:val="00703E58"/>
    <w:rsid w:val="00707D04"/>
    <w:rsid w:val="00716A2F"/>
    <w:rsid w:val="0072180F"/>
    <w:rsid w:val="00724085"/>
    <w:rsid w:val="0073167B"/>
    <w:rsid w:val="00756030"/>
    <w:rsid w:val="00764E03"/>
    <w:rsid w:val="00773C4C"/>
    <w:rsid w:val="0077643A"/>
    <w:rsid w:val="00783341"/>
    <w:rsid w:val="00795D8D"/>
    <w:rsid w:val="00797A8A"/>
    <w:rsid w:val="007A4E30"/>
    <w:rsid w:val="007B5316"/>
    <w:rsid w:val="007C74D6"/>
    <w:rsid w:val="007D17A2"/>
    <w:rsid w:val="007F4643"/>
    <w:rsid w:val="00810604"/>
    <w:rsid w:val="00817957"/>
    <w:rsid w:val="00830ADB"/>
    <w:rsid w:val="0084118E"/>
    <w:rsid w:val="008448FD"/>
    <w:rsid w:val="00850B01"/>
    <w:rsid w:val="0085380F"/>
    <w:rsid w:val="00855D8D"/>
    <w:rsid w:val="00856086"/>
    <w:rsid w:val="00860384"/>
    <w:rsid w:val="008811C9"/>
    <w:rsid w:val="00881D73"/>
    <w:rsid w:val="00896ADB"/>
    <w:rsid w:val="008D40E1"/>
    <w:rsid w:val="008E7517"/>
    <w:rsid w:val="0090056A"/>
    <w:rsid w:val="009123BB"/>
    <w:rsid w:val="00927423"/>
    <w:rsid w:val="00957705"/>
    <w:rsid w:val="00957EEA"/>
    <w:rsid w:val="009614A5"/>
    <w:rsid w:val="00966A2B"/>
    <w:rsid w:val="00990CE5"/>
    <w:rsid w:val="00993273"/>
    <w:rsid w:val="009B0E50"/>
    <w:rsid w:val="009C4E27"/>
    <w:rsid w:val="009D04F6"/>
    <w:rsid w:val="009E3FD1"/>
    <w:rsid w:val="009F0518"/>
    <w:rsid w:val="009F0BF0"/>
    <w:rsid w:val="009F0F94"/>
    <w:rsid w:val="009F506E"/>
    <w:rsid w:val="00A040A0"/>
    <w:rsid w:val="00A06DD7"/>
    <w:rsid w:val="00A07B3D"/>
    <w:rsid w:val="00A171E1"/>
    <w:rsid w:val="00A20B11"/>
    <w:rsid w:val="00A2391D"/>
    <w:rsid w:val="00A25555"/>
    <w:rsid w:val="00A2634C"/>
    <w:rsid w:val="00A35AD1"/>
    <w:rsid w:val="00A529B8"/>
    <w:rsid w:val="00A57AE1"/>
    <w:rsid w:val="00A740AB"/>
    <w:rsid w:val="00A74692"/>
    <w:rsid w:val="00A760E3"/>
    <w:rsid w:val="00A91FAB"/>
    <w:rsid w:val="00A93148"/>
    <w:rsid w:val="00AA7D1C"/>
    <w:rsid w:val="00AB1AB9"/>
    <w:rsid w:val="00AB39A2"/>
    <w:rsid w:val="00AB5BF4"/>
    <w:rsid w:val="00AC64EF"/>
    <w:rsid w:val="00AD0827"/>
    <w:rsid w:val="00AD7EE6"/>
    <w:rsid w:val="00AE0F9F"/>
    <w:rsid w:val="00AE2343"/>
    <w:rsid w:val="00AF18F9"/>
    <w:rsid w:val="00AF2EAF"/>
    <w:rsid w:val="00B02CF7"/>
    <w:rsid w:val="00B04C74"/>
    <w:rsid w:val="00B145DF"/>
    <w:rsid w:val="00B20F9A"/>
    <w:rsid w:val="00B36FFD"/>
    <w:rsid w:val="00B44753"/>
    <w:rsid w:val="00B5038C"/>
    <w:rsid w:val="00B50BDA"/>
    <w:rsid w:val="00B670EF"/>
    <w:rsid w:val="00B74308"/>
    <w:rsid w:val="00B8166A"/>
    <w:rsid w:val="00B820D5"/>
    <w:rsid w:val="00B821F2"/>
    <w:rsid w:val="00B84CF9"/>
    <w:rsid w:val="00B867C8"/>
    <w:rsid w:val="00B95732"/>
    <w:rsid w:val="00BA355B"/>
    <w:rsid w:val="00BB0E00"/>
    <w:rsid w:val="00BB1A1A"/>
    <w:rsid w:val="00BC1D8E"/>
    <w:rsid w:val="00BD0BC7"/>
    <w:rsid w:val="00BD13E1"/>
    <w:rsid w:val="00BD466B"/>
    <w:rsid w:val="00BF682D"/>
    <w:rsid w:val="00C03DCB"/>
    <w:rsid w:val="00C07F3E"/>
    <w:rsid w:val="00C1043E"/>
    <w:rsid w:val="00C15227"/>
    <w:rsid w:val="00C206DD"/>
    <w:rsid w:val="00C220BA"/>
    <w:rsid w:val="00C30348"/>
    <w:rsid w:val="00C40D4F"/>
    <w:rsid w:val="00C446BE"/>
    <w:rsid w:val="00C513B0"/>
    <w:rsid w:val="00C6509A"/>
    <w:rsid w:val="00C65CA6"/>
    <w:rsid w:val="00C71C09"/>
    <w:rsid w:val="00C75310"/>
    <w:rsid w:val="00C82851"/>
    <w:rsid w:val="00C862F3"/>
    <w:rsid w:val="00C928B6"/>
    <w:rsid w:val="00CA7214"/>
    <w:rsid w:val="00CB35DC"/>
    <w:rsid w:val="00CC5826"/>
    <w:rsid w:val="00CC717A"/>
    <w:rsid w:val="00CE3899"/>
    <w:rsid w:val="00CF5218"/>
    <w:rsid w:val="00D2634D"/>
    <w:rsid w:val="00D41F7D"/>
    <w:rsid w:val="00D44AC0"/>
    <w:rsid w:val="00D4611A"/>
    <w:rsid w:val="00D516D3"/>
    <w:rsid w:val="00D53873"/>
    <w:rsid w:val="00D614F3"/>
    <w:rsid w:val="00D71FF0"/>
    <w:rsid w:val="00D7728A"/>
    <w:rsid w:val="00D908F9"/>
    <w:rsid w:val="00D96BB4"/>
    <w:rsid w:val="00DA73DA"/>
    <w:rsid w:val="00DB5348"/>
    <w:rsid w:val="00DB5F49"/>
    <w:rsid w:val="00DC67DE"/>
    <w:rsid w:val="00DD411D"/>
    <w:rsid w:val="00DD73F6"/>
    <w:rsid w:val="00DE26BE"/>
    <w:rsid w:val="00DE68DE"/>
    <w:rsid w:val="00DE6A73"/>
    <w:rsid w:val="00DF4291"/>
    <w:rsid w:val="00E0620D"/>
    <w:rsid w:val="00E125C6"/>
    <w:rsid w:val="00E2302C"/>
    <w:rsid w:val="00E31BC0"/>
    <w:rsid w:val="00E42EB1"/>
    <w:rsid w:val="00E44D8A"/>
    <w:rsid w:val="00E533BE"/>
    <w:rsid w:val="00E61AD4"/>
    <w:rsid w:val="00E82D36"/>
    <w:rsid w:val="00E90347"/>
    <w:rsid w:val="00EA3F71"/>
    <w:rsid w:val="00EB2A7F"/>
    <w:rsid w:val="00ED7DC3"/>
    <w:rsid w:val="00F02205"/>
    <w:rsid w:val="00F04DAF"/>
    <w:rsid w:val="00F06BFB"/>
    <w:rsid w:val="00F11B21"/>
    <w:rsid w:val="00F24317"/>
    <w:rsid w:val="00F31F48"/>
    <w:rsid w:val="00F45B30"/>
    <w:rsid w:val="00F51BC4"/>
    <w:rsid w:val="00F52628"/>
    <w:rsid w:val="00F53701"/>
    <w:rsid w:val="00F54B5C"/>
    <w:rsid w:val="00F55EB3"/>
    <w:rsid w:val="00F60AF1"/>
    <w:rsid w:val="00F62090"/>
    <w:rsid w:val="00F665E4"/>
    <w:rsid w:val="00F6743D"/>
    <w:rsid w:val="00F77C8A"/>
    <w:rsid w:val="00F80FCF"/>
    <w:rsid w:val="00F81FA8"/>
    <w:rsid w:val="00F94EDB"/>
    <w:rsid w:val="00FD031A"/>
    <w:rsid w:val="00FD1748"/>
    <w:rsid w:val="00FD2776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05DD9-FB97-4B1E-8BBA-E9A87F1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7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C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6C"/>
  </w:style>
  <w:style w:type="paragraph" w:styleId="Footer">
    <w:name w:val="footer"/>
    <w:basedOn w:val="Normal"/>
    <w:link w:val="FooterChar"/>
    <w:uiPriority w:val="99"/>
    <w:unhideWhenUsed/>
    <w:rsid w:val="000E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Course%20Teams/Retention/SQA_Evidence_retention_requirement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in12pl</dc:creator>
  <cp:lastModifiedBy>Claire Fraser</cp:lastModifiedBy>
  <cp:revision>3</cp:revision>
  <dcterms:created xsi:type="dcterms:W3CDTF">2017-01-12T10:41:00Z</dcterms:created>
  <dcterms:modified xsi:type="dcterms:W3CDTF">2017-10-05T11:09:00Z</dcterms:modified>
</cp:coreProperties>
</file>